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«НСЗШ №9»</w:t>
      </w: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Кобзар в історії нашого краю</w:t>
      </w: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D0F" w:rsidRDefault="00455D0F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240" w:lineRule="auto"/>
        <w:ind w:left="510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:rsidR="007A0DE3" w:rsidRDefault="007A0DE3" w:rsidP="007A0DE3">
      <w:pPr>
        <w:spacing w:line="240" w:lineRule="auto"/>
        <w:ind w:left="510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історії української літератури</w:t>
      </w:r>
    </w:p>
    <w:p w:rsidR="007A0DE3" w:rsidRDefault="007A0DE3" w:rsidP="007A0DE3">
      <w:pPr>
        <w:spacing w:line="240" w:lineRule="auto"/>
        <w:ind w:left="510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учениці 10-А класу</w:t>
      </w:r>
    </w:p>
    <w:p w:rsidR="007A0DE3" w:rsidRDefault="007A0DE3" w:rsidP="007A0DE3">
      <w:pPr>
        <w:spacing w:line="240" w:lineRule="auto"/>
        <w:ind w:left="510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Владислави</w:t>
      </w: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DE3" w:rsidRDefault="007A0DE3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Нікополь - 2013</w:t>
      </w:r>
    </w:p>
    <w:p w:rsidR="00455D0F" w:rsidRDefault="00455D0F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A51CE3" w:rsidRDefault="00A51CE3" w:rsidP="00455D0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Вступ.</w:t>
      </w:r>
    </w:p>
    <w:p w:rsidR="00A51CE3" w:rsidRDefault="00A51CE3" w:rsidP="00455D0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частина.</w:t>
      </w:r>
    </w:p>
    <w:p w:rsidR="00A51CE3" w:rsidRDefault="00A51CE3" w:rsidP="00A51C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Суспільно – політичні умови життя українського народу в середині ХІХ століття на Катеринославщині.</w:t>
      </w:r>
    </w:p>
    <w:p w:rsidR="00A51CE3" w:rsidRDefault="00A51CE3" w:rsidP="00A51C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Тараса Шевченка на дніпрові пороги.</w:t>
      </w:r>
    </w:p>
    <w:p w:rsidR="00A51CE3" w:rsidRDefault="00A51CE3" w:rsidP="00A51C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Враження поета від подорожі.</w:t>
      </w:r>
    </w:p>
    <w:p w:rsidR="00A51CE3" w:rsidRDefault="00A51CE3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Висновки.</w:t>
      </w: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Pr="00A51CE3" w:rsidRDefault="0031337B" w:rsidP="00A51CE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01EDF" w:rsidRPr="00024A47" w:rsidRDefault="00024A47" w:rsidP="007A0DE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E440ED" w:rsidRPr="002E7830" w:rsidRDefault="00E440ED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t>Тарас Григорович Шевченко – епоха в українськ</w:t>
      </w:r>
      <w:r w:rsidR="007A0DE3">
        <w:rPr>
          <w:rFonts w:ascii="Times New Roman" w:hAnsi="Times New Roman" w:cs="Times New Roman"/>
          <w:sz w:val="28"/>
          <w:szCs w:val="28"/>
          <w:lang w:val="uk-UA"/>
        </w:rPr>
        <w:t>ій культурі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, кардинальний поворот у мисленні і творчості. Його ім’я золотими літерами вписане в історію не  тільки української, а й світової літератури. Могутній геній Т.Г. Шевченка відродив духовні скарби давнини, осмислив народні традиції, створив невмирущі типи характеру народу, який передусім цінував волю.</w:t>
      </w:r>
      <w:r w:rsidR="00AA0942"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Сучасна історична доба в житті українського народу  - це час складного і важкого торування нового сьогодення та майбутнього. Спадщина Т.Г. Шевченка, йо</w:t>
      </w:r>
      <w:r w:rsidR="00BC656B">
        <w:rPr>
          <w:rFonts w:ascii="Times New Roman" w:hAnsi="Times New Roman" w:cs="Times New Roman"/>
          <w:sz w:val="28"/>
          <w:szCs w:val="28"/>
          <w:lang w:val="uk-UA"/>
        </w:rPr>
        <w:t>го ідеї гуманізму, демократизму</w:t>
      </w:r>
      <w:r w:rsidR="00AA0942"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співзвучні нашій епосі,</w:t>
      </w:r>
      <w:r w:rsidR="00BC656B">
        <w:rPr>
          <w:rFonts w:ascii="Times New Roman" w:hAnsi="Times New Roman" w:cs="Times New Roman"/>
          <w:sz w:val="28"/>
          <w:szCs w:val="28"/>
          <w:lang w:val="uk-UA"/>
        </w:rPr>
        <w:t xml:space="preserve"> коли Україна намагається знайти</w:t>
      </w:r>
      <w:r w:rsidR="00AA0942"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своє місце в світі, відтворити національну культуру, самосвідомість народу. Це одне з найцінніших духовних надбань українського народу, бо в ньому ми маємо той синтез мудрості, яким володів лише такий геній, як Т.Г. Шевченко.</w:t>
      </w:r>
    </w:p>
    <w:p w:rsidR="00B843B0" w:rsidRPr="002E7830" w:rsidRDefault="00AA0942" w:rsidP="007A0DE3">
      <w:pPr>
        <w:pStyle w:val="rvps4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2E7830">
        <w:rPr>
          <w:sz w:val="28"/>
          <w:szCs w:val="28"/>
          <w:lang w:val="uk-UA"/>
        </w:rPr>
        <w:t xml:space="preserve">Про  життя  та  творчість  письменника  написано  сотні  історико-філософських, літературознавчих, лінгвістичних, педагогічних та інших розвідок, його твори видавалися багато разів не лише в оригіналі, але й у численних  перекладах,  а  сам  він  став  знаковою  фігурою  для  цілого  грона блискучих  письменників  та  інтелектуалістів. Загалом, у працях про Т.Г. Шевченка, число яких безугавно та стрімко зростає, можна  знайти  силу-силенну  найрізноманітніших  спостережень,  міркувань, паралелей тощо. </w:t>
      </w:r>
      <w:r w:rsidR="00AC4BAC" w:rsidRPr="002E7830">
        <w:rPr>
          <w:sz w:val="28"/>
          <w:szCs w:val="28"/>
          <w:lang w:val="uk-UA"/>
        </w:rPr>
        <w:t>Оглядаючи величезну літературу про Т.Г. Шевченка – видання його творів, десятки монографій, дисертацій, сотні статей, твори образотворчого та музичного мистецтва, присвячені Т.Г. Шевченку, – можна сказати, що ця постать в історії нашої культури вивчена досить добре.</w:t>
      </w:r>
      <w:r w:rsidR="002F19A0" w:rsidRPr="002E7830">
        <w:rPr>
          <w:sz w:val="28"/>
          <w:szCs w:val="28"/>
          <w:lang w:val="uk-UA"/>
        </w:rPr>
        <w:t xml:space="preserve"> </w:t>
      </w:r>
      <w:r w:rsidR="00B843B0" w:rsidRPr="002E7830">
        <w:rPr>
          <w:sz w:val="28"/>
          <w:szCs w:val="28"/>
          <w:lang w:val="uk-UA"/>
        </w:rPr>
        <w:t xml:space="preserve">Творчість Тараса Шевченка у різні часи була предметом дослідження. Зокрема, український і російський літературознавець Ієремія Айзеншток (1900 - 1980) вивчав біографію, творчу лабораторію й фольклоризм письменника, уклав перше коментоване видання «Щоденника»  Шевченка та його творів у 1920-1930 рр. За його редакцією у 1939 р. вийшли  книги </w:t>
      </w:r>
      <w:r w:rsidR="00A75649" w:rsidRPr="002E7830">
        <w:rPr>
          <w:sz w:val="28"/>
          <w:szCs w:val="28"/>
          <w:lang w:val="uk-UA"/>
        </w:rPr>
        <w:t xml:space="preserve">      </w:t>
      </w:r>
      <w:r w:rsidR="00B843B0" w:rsidRPr="002E7830">
        <w:rPr>
          <w:sz w:val="28"/>
          <w:szCs w:val="28"/>
          <w:lang w:val="uk-UA"/>
        </w:rPr>
        <w:t xml:space="preserve">«Т.Г. Шевченко. Кобзар», </w:t>
      </w:r>
      <w:r w:rsidR="00B843B0" w:rsidRPr="002E7830">
        <w:rPr>
          <w:sz w:val="28"/>
          <w:szCs w:val="28"/>
          <w:lang w:val="uk-UA"/>
        </w:rPr>
        <w:lastRenderedPageBreak/>
        <w:t>«Т.Г.Шевченко. Стихотворения».</w:t>
      </w:r>
      <w:r w:rsidR="002F19A0" w:rsidRPr="002E7830">
        <w:rPr>
          <w:sz w:val="28"/>
          <w:szCs w:val="28"/>
          <w:lang w:val="uk-UA"/>
        </w:rPr>
        <w:t xml:space="preserve"> </w:t>
      </w:r>
      <w:r w:rsidR="00B843B0" w:rsidRPr="002E7830">
        <w:rPr>
          <w:sz w:val="28"/>
          <w:szCs w:val="28"/>
          <w:lang w:val="uk-UA"/>
        </w:rPr>
        <w:t>Творчість Кобзаря досліджував Григорій Вервес. Це прос</w:t>
      </w:r>
      <w:r w:rsidR="00A75649" w:rsidRPr="002E7830">
        <w:rPr>
          <w:sz w:val="28"/>
          <w:szCs w:val="28"/>
          <w:lang w:val="uk-UA"/>
        </w:rPr>
        <w:t>тежується</w:t>
      </w:r>
      <w:r w:rsidR="00B843B0" w:rsidRPr="002E7830">
        <w:rPr>
          <w:sz w:val="28"/>
          <w:szCs w:val="28"/>
          <w:lang w:val="uk-UA"/>
        </w:rPr>
        <w:t xml:space="preserve"> у низці його праць, зокрема в книзі «Тарас Шевченко і Польща».</w:t>
      </w:r>
      <w:r w:rsidR="002F19A0" w:rsidRPr="002E7830">
        <w:rPr>
          <w:sz w:val="28"/>
          <w:szCs w:val="28"/>
          <w:lang w:val="uk-UA"/>
        </w:rPr>
        <w:t xml:space="preserve"> </w:t>
      </w:r>
      <w:r w:rsidR="00B843B0" w:rsidRPr="002E7830">
        <w:rPr>
          <w:sz w:val="28"/>
          <w:szCs w:val="28"/>
          <w:lang w:val="uk-UA"/>
        </w:rPr>
        <w:t xml:space="preserve">Уродженець Долинського району, доктор </w:t>
      </w:r>
      <w:r w:rsidR="00A75649" w:rsidRPr="002E7830">
        <w:rPr>
          <w:sz w:val="28"/>
          <w:szCs w:val="28"/>
          <w:lang w:val="uk-UA"/>
        </w:rPr>
        <w:t>славістичних</w:t>
      </w:r>
      <w:r w:rsidR="00B843B0" w:rsidRPr="002E7830">
        <w:rPr>
          <w:sz w:val="28"/>
          <w:szCs w:val="28"/>
          <w:lang w:val="uk-UA"/>
        </w:rPr>
        <w:t xml:space="preserve"> наук, професор української мови і літератури в Альбертському університеті Яр Славутич у 1960-х роках видавав книги «Велич Шевченка», «Шевченкова поетика».</w:t>
      </w:r>
      <w:r w:rsidR="002F19A0" w:rsidRPr="002E7830">
        <w:rPr>
          <w:sz w:val="28"/>
          <w:szCs w:val="28"/>
          <w:lang w:val="uk-UA"/>
        </w:rPr>
        <w:t xml:space="preserve"> </w:t>
      </w:r>
      <w:r w:rsidR="00B843B0" w:rsidRPr="002E7830">
        <w:rPr>
          <w:sz w:val="28"/>
          <w:szCs w:val="28"/>
          <w:lang w:val="uk-UA"/>
        </w:rPr>
        <w:t>Досліджував творчість Кобзаря доктор наук Дмитро Чижевський (1894- 1977), який працював у вузах Праги, Гейдельберга, Фрайбурга, Галле, Марбурга. Терень Масенко також звернувся до шевченківської тематики. Він є автором трьох творів, присвячених великому Кобзарю: «Благословення на подвиг», «Батальйон імені Тараса Шевченка», «Всесвітня слава Кобзаря»</w:t>
      </w:r>
      <w:r w:rsidR="00A75649" w:rsidRPr="002E7830">
        <w:rPr>
          <w:sz w:val="28"/>
          <w:szCs w:val="28"/>
          <w:lang w:val="uk-UA"/>
        </w:rPr>
        <w:t>.</w:t>
      </w:r>
      <w:r w:rsidR="002F19A0" w:rsidRPr="002E7830">
        <w:rPr>
          <w:sz w:val="28"/>
          <w:szCs w:val="28"/>
          <w:lang w:val="uk-UA"/>
        </w:rPr>
        <w:t xml:space="preserve"> </w:t>
      </w:r>
      <w:r w:rsidR="00B843B0" w:rsidRPr="002E7830">
        <w:rPr>
          <w:sz w:val="28"/>
          <w:szCs w:val="28"/>
          <w:lang w:val="uk-UA"/>
        </w:rPr>
        <w:t xml:space="preserve">Григорій Миколайович Честахіський записав розповіді про останні дні і години життя Тараса Шевченка, його неймовірні моральні і фізичні  страждання. </w:t>
      </w:r>
      <w:r w:rsidR="00F10C5C" w:rsidRPr="002E7830">
        <w:rPr>
          <w:sz w:val="28"/>
          <w:szCs w:val="28"/>
          <w:lang w:val="uk-UA"/>
        </w:rPr>
        <w:t xml:space="preserve">І  у сторіччя з дня смерті поета дослідниця його творчої біографії </w:t>
      </w:r>
      <w:r w:rsidR="00601F47" w:rsidRPr="002E7830">
        <w:rPr>
          <w:sz w:val="28"/>
          <w:szCs w:val="28"/>
          <w:lang w:val="uk-UA"/>
        </w:rPr>
        <w:t xml:space="preserve"> </w:t>
      </w:r>
      <w:r w:rsidR="00F10C5C" w:rsidRPr="002E7830">
        <w:rPr>
          <w:sz w:val="28"/>
          <w:szCs w:val="28"/>
          <w:lang w:val="uk-UA"/>
        </w:rPr>
        <w:t>М. Шагінян писала: «Він стоїть в ряду великих універсальних геніїв людства, вивчення творчості яких допомагає створенню традиції національної культури в багатьох її галузях – у філософії, естетиці, драматургії, поезії, прозі, живописі, музиці». За підрахунками дослідників, повна бібліографія шевченкіани мовами народів світу сягала б тепер понад ста тисяч записів.</w:t>
      </w:r>
    </w:p>
    <w:p w:rsidR="00601F47" w:rsidRPr="002E7830" w:rsidRDefault="00601F47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t>Творчість Т.Г. Шевченка глибоко націонал</w:t>
      </w:r>
      <w:r w:rsidR="00BC656B">
        <w:rPr>
          <w:rFonts w:ascii="Times New Roman" w:hAnsi="Times New Roman" w:cs="Times New Roman"/>
          <w:sz w:val="28"/>
          <w:szCs w:val="28"/>
          <w:lang w:val="uk-UA"/>
        </w:rPr>
        <w:t>ьна за своєю суттю, бо саме вона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сприяє розвиткові українській національній ідеї, дає ідеали національного й міжнаціонального життя, передбачає заходи, спрямовані на самопізнання нацією самої себе. Тож на сучасному етапі розвитку українського суспільства, коли наша молода незалежна країна к</w:t>
      </w:r>
      <w:r w:rsidR="00BC656B">
        <w:rPr>
          <w:rFonts w:ascii="Times New Roman" w:hAnsi="Times New Roman" w:cs="Times New Roman"/>
          <w:sz w:val="28"/>
          <w:szCs w:val="28"/>
          <w:lang w:val="uk-UA"/>
        </w:rPr>
        <w:t>рокує до європейської спільноти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, намагаючись збудувати сучасну демократичну державу, дослідження з даної теми сприятимуть самобутньому шляху розвитку українського суспільства в гармонії з іншими народами, в тісній співпраці з ними. Цим і зумовлена </w:t>
      </w:r>
      <w:r w:rsidRPr="002E783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реферату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«Великий Кобзар в історії нашого краю».</w:t>
      </w:r>
    </w:p>
    <w:p w:rsidR="00601F47" w:rsidRPr="002E7830" w:rsidRDefault="00601F47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дослідження – з’ясувати, як другий період (період «трьох літ») творчості Т.Г. Шевченка пов’язаний із Дніпропетровщиною, легендарними дніпровими порогами.</w:t>
      </w:r>
    </w:p>
    <w:p w:rsidR="00601F47" w:rsidRPr="002E7830" w:rsidRDefault="00601F47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дослідження: простежити, як враження від подорожі Катеринославщиною знайшли своє відображення в творах автора.</w:t>
      </w:r>
    </w:p>
    <w:p w:rsidR="00601F47" w:rsidRPr="002E7830" w:rsidRDefault="00601F47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твори письменника: поема «Сон», поема «Іржавець», </w:t>
      </w:r>
      <w:r w:rsidR="00725824" w:rsidRPr="002E7830">
        <w:rPr>
          <w:rFonts w:ascii="Times New Roman" w:hAnsi="Times New Roman" w:cs="Times New Roman"/>
          <w:sz w:val="28"/>
          <w:szCs w:val="28"/>
          <w:lang w:val="uk-UA"/>
        </w:rPr>
        <w:t>альбом «Живописная Украина».</w:t>
      </w:r>
    </w:p>
    <w:p w:rsidR="00601F47" w:rsidRPr="002E7830" w:rsidRDefault="00601F47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– як саме і в якій формі </w:t>
      </w:r>
      <w:r w:rsidR="00725824" w:rsidRPr="002E7830">
        <w:rPr>
          <w:rFonts w:ascii="Times New Roman" w:hAnsi="Times New Roman" w:cs="Times New Roman"/>
          <w:sz w:val="28"/>
          <w:szCs w:val="28"/>
          <w:lang w:val="uk-UA"/>
        </w:rPr>
        <w:t>автор втілив свої враження від подорожі.</w:t>
      </w:r>
    </w:p>
    <w:p w:rsidR="00601F47" w:rsidRDefault="00601F47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основних завдань </w:t>
      </w:r>
      <w:r w:rsidR="00725824"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реферату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було обрано такі методи дослідження: культурно-історичний, історико - теоретичний, формальний індукція.</w:t>
      </w:r>
    </w:p>
    <w:p w:rsidR="00BC656B" w:rsidRDefault="00BC656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Pr="002E7830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FD1" w:rsidRDefault="00870B2A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початку вересня 1843 року Кобзар вирушив з Яготина в омріяні краї запорозького козацтва.</w:t>
      </w:r>
      <w:r w:rsidR="00311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Ленінградський учений-дослідник Петро Жур так писав: «Яким маршрутом мандрував (поет</w:t>
      </w:r>
      <w:r w:rsidR="00037FB5">
        <w:rPr>
          <w:rFonts w:ascii="Times New Roman" w:hAnsi="Times New Roman" w:cs="Times New Roman"/>
          <w:sz w:val="28"/>
          <w:szCs w:val="28"/>
          <w:lang w:val="uk-UA"/>
        </w:rPr>
        <w:t>) на д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ніпрові пороги та на місце останньої Січі Запорозької? Ясно – найкоротшим із поштових шляхів, які тоді існували, тобто через Пирятин – Лубни – Хорол – Кременчук – Верхньодніпровськ – Катеринослав – Олександрівськ – Нікополь». Біля Кременчука наплавним мостом поет переїхав на правий берег Дніпра і ступив на землю тодішньої Катеринославщини.</w:t>
      </w:r>
      <w:r w:rsidR="00311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Край запорозьких козаків перетворився за царату в похмуру твердиню кріпацтва. Поміщики нещадно визискували кріпаків, знущалися з них</w:t>
      </w:r>
      <w:r w:rsidR="00BC65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як хотіли. Новомосковська поміщиця І. Клюшникова за підтримки чоловіка до смерті забила селянку. Стихійні протести кріпаків жорстоко придушувалися поміщиками і владою.</w:t>
      </w:r>
      <w:r w:rsidR="002E7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У квітні 1845 року міністр внутрішніх справ Перовський згідно з «височайшим повелінням» схилився до скарг катеринославського губернського прокурора і видав наказ про користування стандартними канчуками на зразок канчука-еталона, який зберігався у Катеринославському губернському правлінні.</w:t>
      </w:r>
      <w:r w:rsidR="002E7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Катеринослав тих часів – губернське містечко, найбільшим будинком якого була тюрма, куди звозили не стільки злодіїв, скільки кріпаків-втікачів. Сучасники відзначали страшенну грязюку в місті восени, а пилюку – влітку. Місто освітлювалося лише по один бік проспекту, та й то у святкові дні. У темні ночі тут було привільно злодіям. Додаймо до цього епідемії, що спалахнули в Катеринославському, Новомосковському та інших повітах серед переселенців, що прибули з Чернігівщини та Полтавщини.</w:t>
      </w:r>
      <w:r w:rsidR="007A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Ось чому на шляху до Хортиці Шевченко не затримався в Катеринославі. Правда, є певні підстави думати, що він тут пробув довгенько, бо в єдиній гімназії служив тоді (з 1840 року) вчителем малювання та каліграфії однокашник і товариш Шевченка по академії мистецтв – Іван Іванович </w:t>
      </w:r>
      <w:r w:rsidR="007A0DE3">
        <w:rPr>
          <w:rFonts w:ascii="Times New Roman" w:hAnsi="Times New Roman" w:cs="Times New Roman"/>
          <w:sz w:val="28"/>
          <w:szCs w:val="28"/>
          <w:lang w:val="uk-UA"/>
        </w:rPr>
        <w:t xml:space="preserve">Гродницький.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Далі шлях Кобзаря лежав до Олександрівська (нині місто Запоріжжя), який входив у склад тодішньої Катеринославської губернії, до Хортиці – де була перша з відомих Запорозьких Січей.</w:t>
      </w:r>
      <w:r w:rsidR="002E7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Шевченко оглядав дніпровські пороги, про що збереглися народні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перекази. За одним із них місцевий рибалка Влас Сербиченко бачив Шевченка, який ішов до «Діда» – Ненаситецького порога, потім поет заночував у селі Микільському-на-Дніпрі. Хортиця викликала неповторні враження поета і водночас його сумні роздуми про тяжку долю козацького краю під владою царату.</w:t>
      </w:r>
      <w:r w:rsidR="002E7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Про своє перебування на острові Кобзар писав у листі до Я. І. Кухаренка 26 листопада 1844 року: «Друже мій! єй-богу, й досі не знаю, що я за погань на сім світі. Сказать би ледащо, так же ні, бо б’юсь, як овечий хвіст по... Сказать гордий, так ти ж мене знаєш. Та й після чого мені кирпу драть? далебі я чортзна-що. Оце другий рік, як я з тобою не балакаю, друже мій, а чому? і сам не знаю. Вертишся ти у мене всякий день на думці </w:t>
      </w:r>
      <w:r w:rsidR="00E20FD1">
        <w:rPr>
          <w:rFonts w:ascii="Times New Roman" w:hAnsi="Times New Roman" w:cs="Times New Roman"/>
          <w:sz w:val="28"/>
          <w:szCs w:val="28"/>
          <w:lang w:val="uk-UA"/>
        </w:rPr>
        <w:t>і на серці, а ти, може, думаєш?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 Та цур йому, не думай, братику, про мене нічого поганого. Далебі я не поганший меж людьми.</w:t>
      </w:r>
      <w:r w:rsidR="007A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>Єй-богу, не знаю, з чого й начинать і що тобі розказувать. Був я уторік на Україні — був у Межигорского Спаса. І на Хортиці, і скрізь був і все плакав, сплюндрували нашу Україну катової віри німота з мо</w:t>
      </w:r>
      <w:r w:rsidR="0077303C">
        <w:rPr>
          <w:rFonts w:ascii="Times New Roman" w:hAnsi="Times New Roman" w:cs="Times New Roman"/>
          <w:sz w:val="28"/>
          <w:szCs w:val="28"/>
          <w:lang w:val="uk-UA"/>
        </w:rPr>
        <w:t>скалями, щоб вони переказилися.</w:t>
      </w:r>
      <w:r w:rsidR="00E20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Заходився оце, вернувшися в Пітер, гравировать и издавать в картинах остатки нашої України». </w:t>
      </w:r>
    </w:p>
    <w:p w:rsidR="0077303C" w:rsidRDefault="00870B2A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t xml:space="preserve">Зворотний шлях Шевченка проходив, за свідченням П. Жури, «певна річ, не інакше, як через Нікополь – Канцерополь – Катеринослав – Кременчук». Дослідники поета вважають, що він відвідав на зворотному шляху село Покровське, що виникло на місці останньої (Підпільненської) Січі, та район села Капулівки, </w:t>
      </w:r>
      <w:r w:rsidR="0077303C">
        <w:rPr>
          <w:rFonts w:ascii="Times New Roman" w:hAnsi="Times New Roman" w:cs="Times New Roman"/>
          <w:sz w:val="28"/>
          <w:szCs w:val="28"/>
          <w:lang w:val="uk-UA"/>
        </w:rPr>
        <w:t xml:space="preserve">де стояла так звана Стара Січ. </w:t>
      </w:r>
    </w:p>
    <w:p w:rsidR="00262905" w:rsidRPr="002E7830" w:rsidRDefault="00870B2A" w:rsidP="007A0DE3">
      <w:pPr>
        <w:pStyle w:val="Style1"/>
        <w:widowControl/>
        <w:spacing w:before="53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t>У Нікополі, в місцевій церкві, поета могла зацікавити знаменита запорізька ікона Покрови Богородиці, на якій поруч із святими були змальовані озброєні запорожці. Чи не про цю ікону писав поет у вірші «Іржавець»? У селі Покровському Шевченко малював кам’яну церкву, помилково вважаючи її за ту, що стояла в часи існування Січі. Насправді та церква вже була зруйнована. Поет у проспекті «Живописной Украины» 1844 року обіцяв передплатникам офорт, що зображатиме Покровську церкву. На жаль, цей малюнок не зберігся, хоча є підстави пов’язувати деякі інші малюнки Кобзаря з нашим краєм.</w:t>
      </w:r>
      <w:r w:rsidR="00773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905"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262905"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жаль, малюнки Покровської Січової церкви, Чигирина і Суботова, намальовані Шевченком у 1843 році, до нас не дійшли. В альбомі 1839—1843 років їх немає. Тому ряд шевченкознавців, наприклад, Петро Жур, висловлюють припущення, що міг існувати ще один альбом з малюнками, виконаними Шевченком на Запорожжі, в Чигирині і Суботові. </w:t>
      </w:r>
    </w:p>
    <w:p w:rsidR="00262905" w:rsidRPr="002E7830" w:rsidRDefault="00262905" w:rsidP="007A0DE3">
      <w:pPr>
        <w:pStyle w:val="Style1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05" w:rsidRPr="002E7830" w:rsidRDefault="00262905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Саме в цьому альбомі, на нашу думку, повинні бути малюнки Шевченка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дніпровських порогів, острова Хортиця, Нікополя, Капулівки, Покровського, перші могили Івана Сірка. Петро Жур зазначає: «У 1847 році підчас арешту у Шевченка були вилучені два альбоми: 1). 1839—1843 роки; 2) 1845 року. Ці альбоми збереглися. Але відомі спогади П. Куліша про</w:t>
      </w:r>
      <w:r w:rsidR="00037FB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те, що у польського археолога Костянтина Свідзінського зберігалися якісь дорогі альбоми Шевченка».</w:t>
      </w:r>
    </w:p>
    <w:p w:rsidR="0077303C" w:rsidRDefault="00870B2A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t>Проминувши на зворотному шляху Катеринослав уже вдруге, Шевченко проїхав через Кременчук на Новогеоргіївськ, а далі через славнозвісні Чигирин і Черкаси – до рідної Кирилівки. 20 вересня 1843 року він прибув до рідного дому і того ж дня разом із сестрою Яриною хрестив первістка свого брата Йосипа – Трохима.</w:t>
      </w:r>
    </w:p>
    <w:p w:rsidR="00870B2A" w:rsidRDefault="00870B2A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30">
        <w:rPr>
          <w:rFonts w:ascii="Times New Roman" w:hAnsi="Times New Roman" w:cs="Times New Roman"/>
          <w:sz w:val="28"/>
          <w:szCs w:val="28"/>
          <w:lang w:val="uk-UA"/>
        </w:rPr>
        <w:t>Отже, «літо перше» – одне з трьох найплідніших у творчій біографії поета – було пов’язане з нашим краєм, зокрема, містом, що надихнуло поета на нові твори. Образ Хортиці – «матері Січі», легендарних дніпрових порогів – символ козацької слави нерідко постає в уяві поета в низці його поезій. На Катеринославщині, як і в Україні, Білорусії, Росії, Кобзар побачив страждання простого люду, що пізніше вилилося в геніальну поему «Сон».</w:t>
      </w: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37B" w:rsidRPr="002E7830" w:rsidRDefault="0031337B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05" w:rsidRDefault="00262905" w:rsidP="007A0DE3">
      <w:pPr>
        <w:pStyle w:val="Style1"/>
        <w:widowControl/>
        <w:spacing w:before="67" w:line="360" w:lineRule="auto"/>
        <w:ind w:firstLine="284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Висновок</w:t>
      </w:r>
    </w:p>
    <w:p w:rsidR="00311DAA" w:rsidRDefault="00311DAA" w:rsidP="007A0DE3">
      <w:pPr>
        <w:pStyle w:val="Style1"/>
        <w:widowControl/>
        <w:spacing w:before="67" w:line="360" w:lineRule="auto"/>
        <w:ind w:firstLine="284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311DAA" w:rsidRPr="002E7830" w:rsidRDefault="00262905" w:rsidP="007A0DE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Дослідивши життєвий і творчій шлях Т.Г. Шевченка, ми дійшли висновку, що перша подорож Великого Кобзаря Україною тісно пов’язана з нашим краєм – колискою запорізького козацтва. Засмучений жахливими картинами тяжкого життя рідного народу, Т.Г. Шевченко плакав душею і</w:t>
      </w:r>
      <w:r w:rsidR="00311DAA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серцем над долею «</w:t>
      </w:r>
      <w:r w:rsidR="00311DAA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плюндрованої</w:t>
      </w:r>
      <w:r w:rsidR="00037FB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москалями України». Свій біль, с</w:t>
      </w:r>
      <w:r w:rsidR="00311DAA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вій жаль він вил</w:t>
      </w:r>
      <w:r w:rsidR="00037FB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л</w:t>
      </w:r>
      <w:r w:rsidR="00311DAA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ив у полум’яні поетичні рядки. Таким чином, ми можемо сказати, що кра</w:t>
      </w:r>
      <w:r w:rsidR="00037FB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й запорізького козацтва,</w:t>
      </w:r>
      <w:r w:rsidR="00311DAA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образ Хортиці – «матері Січі» надихнули геніального поета на створення таких шедеврів світової культури</w:t>
      </w:r>
      <w:r w:rsidR="00037FB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311DAA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як </w:t>
      </w:r>
      <w:r w:rsidR="00311DAA" w:rsidRPr="002E7830">
        <w:rPr>
          <w:rFonts w:ascii="Times New Roman" w:hAnsi="Times New Roman" w:cs="Times New Roman"/>
          <w:sz w:val="28"/>
          <w:szCs w:val="28"/>
          <w:lang w:val="uk-UA"/>
        </w:rPr>
        <w:t>поема «Сон», поема «Іржавець», альбом «Живописная Украина».</w:t>
      </w:r>
    </w:p>
    <w:p w:rsidR="00262905" w:rsidRDefault="00262905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7018EA" w:rsidRDefault="007018EA" w:rsidP="007A0DE3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037FB5" w:rsidRDefault="001F2FC7" w:rsidP="001F2FC7">
      <w:pPr>
        <w:pStyle w:val="Style1"/>
        <w:widowControl/>
        <w:spacing w:before="67" w:line="360" w:lineRule="auto"/>
        <w:ind w:firstLine="284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Список використаної літератури</w:t>
      </w:r>
    </w:p>
    <w:p w:rsidR="00037FB5" w:rsidRDefault="00037FB5" w:rsidP="001F2FC7">
      <w:pPr>
        <w:pStyle w:val="Style1"/>
        <w:widowControl/>
        <w:numPr>
          <w:ilvl w:val="0"/>
          <w:numId w:val="4"/>
        </w:numPr>
        <w:spacing w:before="53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Жур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F2FC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П. Літо перше 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1F2FC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="001F2FC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: «Дніпро», 1979. –</w:t>
      </w: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158</w:t>
      </w:r>
      <w:r w:rsidR="001F2FC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с</w:t>
      </w:r>
      <w:r w:rsidRPr="002E78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F2FC7" w:rsidRDefault="001F2FC7" w:rsidP="001F2FC7">
      <w:pPr>
        <w:pStyle w:val="Style1"/>
        <w:widowControl/>
        <w:numPr>
          <w:ilvl w:val="0"/>
          <w:numId w:val="4"/>
        </w:numPr>
        <w:spacing w:before="53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Єфремов С. Історія українського письменства</w:t>
      </w:r>
      <w:r w:rsidR="0041775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– К: </w:t>
      </w:r>
      <w:r w:rsidR="00417751">
        <w:rPr>
          <w:rStyle w:val="FontStyle11"/>
          <w:rFonts w:ascii="Times New Roman" w:hAnsi="Times New Roman" w:cs="Times New Roman"/>
          <w:sz w:val="28"/>
          <w:szCs w:val="28"/>
          <w:lang w:val="en-US" w:eastAsia="uk-UA"/>
        </w:rPr>
        <w:t>Femina</w:t>
      </w:r>
      <w:r w:rsidR="0041775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, 1995. – 266-290 с.</w:t>
      </w:r>
    </w:p>
    <w:p w:rsidR="00417751" w:rsidRDefault="00417751" w:rsidP="001F2FC7">
      <w:pPr>
        <w:pStyle w:val="Style1"/>
        <w:widowControl/>
        <w:numPr>
          <w:ilvl w:val="0"/>
          <w:numId w:val="4"/>
        </w:numPr>
        <w:spacing w:before="53"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Мартиненко В. Я – концепція української нації, або духовні основи буття українців (Елект. ресурс). – Режим доступу: </w:t>
      </w:r>
      <w:r w:rsidRPr="0041775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https//</w:t>
      </w:r>
      <w:hyperlink r:id="rId5" w:tgtFrame="_blank" w:history="1">
        <w:r w:rsidRPr="0041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  <w:r w:rsidRPr="0041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41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</w:t>
        </w:r>
        <w:r w:rsidRPr="0041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41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Pr="0041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41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</w:hyperlink>
    </w:p>
    <w:p w:rsidR="00417751" w:rsidRPr="000E4E1A" w:rsidRDefault="00417751" w:rsidP="00417751">
      <w:pPr>
        <w:pStyle w:val="Style1"/>
        <w:widowControl/>
        <w:numPr>
          <w:ilvl w:val="0"/>
          <w:numId w:val="4"/>
        </w:numPr>
        <w:spacing w:before="53"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  <w:lang w:val="uk-UA"/>
        </w:rPr>
      </w:pPr>
      <w:r w:rsidRPr="000E4E1A">
        <w:rPr>
          <w:rStyle w:val="b-serp-urlitem"/>
          <w:rFonts w:ascii="Times New Roman" w:hAnsi="Times New Roman" w:cs="Times New Roman"/>
          <w:sz w:val="28"/>
          <w:szCs w:val="28"/>
          <w:lang w:val="uk-UA"/>
        </w:rPr>
        <w:t xml:space="preserve">Часопис </w:t>
      </w:r>
      <w:proofErr w:type="spellStart"/>
      <w:r w:rsidRPr="000E4E1A">
        <w:rPr>
          <w:rStyle w:val="b-serp-urlitem"/>
          <w:rFonts w:ascii="Times New Roman" w:hAnsi="Times New Roman" w:cs="Times New Roman"/>
          <w:sz w:val="28"/>
          <w:szCs w:val="28"/>
          <w:lang w:val="uk-UA"/>
        </w:rPr>
        <w:t>Січеслав</w:t>
      </w:r>
      <w:proofErr w:type="spellEnd"/>
      <w:r w:rsidRPr="000E4E1A">
        <w:rPr>
          <w:rStyle w:val="b-serp-urlitem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E1A" w:rsidRPr="000E4E1A">
        <w:rPr>
          <w:rStyle w:val="b-serp-urlitem"/>
          <w:rFonts w:ascii="Times New Roman" w:hAnsi="Times New Roman" w:cs="Times New Roman"/>
          <w:sz w:val="28"/>
          <w:szCs w:val="28"/>
          <w:lang w:val="uk-UA"/>
        </w:rPr>
        <w:t xml:space="preserve">-2(16) 2008 – Дніпропетровськ </w:t>
      </w:r>
      <w:r w:rsidR="007018EA">
        <w:rPr>
          <w:rStyle w:val="b-serp-urlitem"/>
          <w:rFonts w:ascii="Times New Roman" w:hAnsi="Times New Roman" w:cs="Times New Roman"/>
          <w:sz w:val="28"/>
          <w:szCs w:val="28"/>
          <w:lang w:val="uk-UA"/>
        </w:rPr>
        <w:t>2008.</w:t>
      </w:r>
    </w:p>
    <w:p w:rsidR="00417751" w:rsidRDefault="00417751" w:rsidP="00417751">
      <w:pPr>
        <w:pStyle w:val="Style1"/>
        <w:widowControl/>
        <w:spacing w:before="53"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  <w:lang w:val="uk-UA"/>
        </w:rPr>
      </w:pPr>
    </w:p>
    <w:p w:rsidR="00417751" w:rsidRPr="00417751" w:rsidRDefault="00417751" w:rsidP="00417751">
      <w:pPr>
        <w:pStyle w:val="Style1"/>
        <w:widowControl/>
        <w:spacing w:before="53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p w:rsidR="00417751" w:rsidRPr="00417751" w:rsidRDefault="00417751">
      <w:pPr>
        <w:pStyle w:val="Style1"/>
        <w:widowControl/>
        <w:spacing w:before="67" w:line="36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417751" w:rsidRPr="00417751" w:rsidSect="007A0D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30D1"/>
    <w:multiLevelType w:val="hybridMultilevel"/>
    <w:tmpl w:val="0540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342B"/>
    <w:multiLevelType w:val="hybridMultilevel"/>
    <w:tmpl w:val="A852EBEA"/>
    <w:lvl w:ilvl="0" w:tplc="6C707D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0CD4"/>
    <w:multiLevelType w:val="hybridMultilevel"/>
    <w:tmpl w:val="BB38E2AA"/>
    <w:lvl w:ilvl="0" w:tplc="B7943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1414DB"/>
    <w:multiLevelType w:val="hybridMultilevel"/>
    <w:tmpl w:val="CF0EFD1A"/>
    <w:lvl w:ilvl="0" w:tplc="0D5E3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ED"/>
    <w:rsid w:val="00024A47"/>
    <w:rsid w:val="00037FB5"/>
    <w:rsid w:val="000E4E1A"/>
    <w:rsid w:val="001F2FC7"/>
    <w:rsid w:val="00262905"/>
    <w:rsid w:val="002E7830"/>
    <w:rsid w:val="002F19A0"/>
    <w:rsid w:val="00311DAA"/>
    <w:rsid w:val="0031337B"/>
    <w:rsid w:val="00417751"/>
    <w:rsid w:val="00455D0F"/>
    <w:rsid w:val="004579F4"/>
    <w:rsid w:val="00601EDF"/>
    <w:rsid w:val="00601F47"/>
    <w:rsid w:val="007018EA"/>
    <w:rsid w:val="00725824"/>
    <w:rsid w:val="0077303C"/>
    <w:rsid w:val="007A0DE3"/>
    <w:rsid w:val="00870B2A"/>
    <w:rsid w:val="00A51CE3"/>
    <w:rsid w:val="00A75649"/>
    <w:rsid w:val="00AA0942"/>
    <w:rsid w:val="00AC4BAC"/>
    <w:rsid w:val="00B843B0"/>
    <w:rsid w:val="00BC656B"/>
    <w:rsid w:val="00BD4667"/>
    <w:rsid w:val="00E20FD1"/>
    <w:rsid w:val="00E440ED"/>
    <w:rsid w:val="00F1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AA"/>
  </w:style>
  <w:style w:type="paragraph" w:styleId="1">
    <w:name w:val="heading 1"/>
    <w:basedOn w:val="a"/>
    <w:next w:val="a"/>
    <w:link w:val="10"/>
    <w:uiPriority w:val="9"/>
    <w:qFormat/>
    <w:rsid w:val="002E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A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F47"/>
    <w:pPr>
      <w:ind w:left="720"/>
      <w:contextualSpacing/>
    </w:pPr>
  </w:style>
  <w:style w:type="paragraph" w:styleId="a5">
    <w:name w:val="No Spacing"/>
    <w:uiPriority w:val="1"/>
    <w:qFormat/>
    <w:rsid w:val="002E78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8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E7830"/>
    <w:pPr>
      <w:widowControl w:val="0"/>
      <w:autoSpaceDE w:val="0"/>
      <w:autoSpaceDN w:val="0"/>
      <w:adjustRightInd w:val="0"/>
      <w:spacing w:after="0" w:line="311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7830"/>
    <w:rPr>
      <w:rFonts w:ascii="Calibri" w:hAnsi="Calibri" w:cs="Calibri"/>
      <w:sz w:val="22"/>
      <w:szCs w:val="22"/>
    </w:rPr>
  </w:style>
  <w:style w:type="character" w:customStyle="1" w:styleId="b-serp-urlitem">
    <w:name w:val="b-serp-url__item"/>
    <w:basedOn w:val="a0"/>
    <w:rsid w:val="001F2FC7"/>
  </w:style>
  <w:style w:type="character" w:customStyle="1" w:styleId="b-serp-urlmark">
    <w:name w:val="b-serp-url__mark"/>
    <w:basedOn w:val="a0"/>
    <w:rsid w:val="001F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nbuv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2013-12-20T19:26:00Z</cp:lastPrinted>
  <dcterms:created xsi:type="dcterms:W3CDTF">2013-12-20T18:21:00Z</dcterms:created>
  <dcterms:modified xsi:type="dcterms:W3CDTF">2013-12-21T18:25:00Z</dcterms:modified>
</cp:coreProperties>
</file>